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2689" w14:textId="103973D6" w:rsidR="009A42AF" w:rsidRDefault="009A42AF" w:rsidP="00153ABC"/>
    <w:p w14:paraId="44C7551A" w14:textId="77777777" w:rsidR="00153ABC" w:rsidRPr="00153ABC" w:rsidRDefault="00153ABC" w:rsidP="00153ABC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  <w:r w:rsidRPr="00153ABC">
        <w:rPr>
          <w:rFonts w:ascii="Calibri" w:eastAsia="Calibri" w:hAnsi="Calibri" w:cs="Times New Roman"/>
          <w:b/>
          <w:bCs/>
          <w:sz w:val="36"/>
          <w:szCs w:val="36"/>
        </w:rPr>
        <w:t>ŽIADOSŤ</w:t>
      </w:r>
      <w:r w:rsidRPr="00153ABC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153ABC">
        <w:rPr>
          <w:rFonts w:ascii="Calibri" w:eastAsia="Calibri" w:hAnsi="Calibri" w:cs="Times New Roman"/>
          <w:b/>
          <w:bCs/>
          <w:sz w:val="36"/>
          <w:szCs w:val="36"/>
        </w:rPr>
        <w:t>O PRIPOJENIE NOVÉHO ODBERNÉHO MIESTA</w:t>
      </w:r>
    </w:p>
    <w:p w14:paraId="2E18B0B2" w14:textId="77777777" w:rsidR="00153ABC" w:rsidRPr="00153ABC" w:rsidRDefault="00153ABC" w:rsidP="00153ABC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  <w:r w:rsidRPr="00153ABC">
        <w:rPr>
          <w:rFonts w:ascii="Calibri" w:eastAsia="Calibri" w:hAnsi="Calibri" w:cs="Times New Roman"/>
          <w:b/>
          <w:bCs/>
          <w:sz w:val="32"/>
          <w:szCs w:val="32"/>
        </w:rPr>
        <w:t>do distribučnej sústavy</w:t>
      </w:r>
    </w:p>
    <w:p w14:paraId="043F65DF" w14:textId="77777777" w:rsidR="00153ABC" w:rsidRPr="00153ABC" w:rsidRDefault="00153ABC" w:rsidP="00153ABC">
      <w:pPr>
        <w:spacing w:after="0"/>
        <w:rPr>
          <w:rFonts w:ascii="Calibri" w:eastAsia="Calibri" w:hAnsi="Calibri" w:cs="Times New Roman"/>
          <w:b/>
          <w:bCs/>
          <w:sz w:val="32"/>
          <w:szCs w:val="32"/>
        </w:rPr>
      </w:pPr>
    </w:p>
    <w:tbl>
      <w:tblPr>
        <w:tblStyle w:val="Mriekatabuky1"/>
        <w:tblW w:w="0" w:type="auto"/>
        <w:tblInd w:w="137" w:type="dxa"/>
        <w:tblLook w:val="04A0" w:firstRow="1" w:lastRow="0" w:firstColumn="1" w:lastColumn="0" w:noHBand="0" w:noVBand="1"/>
      </w:tblPr>
      <w:tblGrid>
        <w:gridCol w:w="4385"/>
        <w:gridCol w:w="454"/>
        <w:gridCol w:w="266"/>
        <w:gridCol w:w="1012"/>
        <w:gridCol w:w="1489"/>
        <w:gridCol w:w="1319"/>
      </w:tblGrid>
      <w:tr w:rsidR="00153ABC" w:rsidRPr="00153ABC" w14:paraId="5C24C71B" w14:textId="77777777" w:rsidTr="00153ABC">
        <w:trPr>
          <w:trHeight w:val="393"/>
        </w:trPr>
        <w:tc>
          <w:tcPr>
            <w:tcW w:w="6841" w:type="dxa"/>
            <w:gridSpan w:val="4"/>
            <w:tcBorders>
              <w:right w:val="nil"/>
            </w:tcBorders>
            <w:shd w:val="clear" w:color="auto" w:fill="00B050"/>
            <w:vAlign w:val="center"/>
          </w:tcPr>
          <w:p w14:paraId="0F33E140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153ABC">
              <w:rPr>
                <w:rFonts w:ascii="Calibri" w:eastAsia="Calibri" w:hAnsi="Calibri" w:cs="Times New Roman"/>
                <w:b/>
                <w:bCs/>
              </w:rPr>
              <w:t>ÚDAJE O ŽIADATEĽOVI</w:t>
            </w:r>
          </w:p>
        </w:tc>
        <w:tc>
          <w:tcPr>
            <w:tcW w:w="3704" w:type="dxa"/>
            <w:gridSpan w:val="2"/>
            <w:tcBorders>
              <w:left w:val="nil"/>
            </w:tcBorders>
            <w:shd w:val="clear" w:color="auto" w:fill="00B050"/>
            <w:vAlign w:val="center"/>
          </w:tcPr>
          <w:p w14:paraId="5455016E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</w:tc>
      </w:tr>
      <w:tr w:rsidR="00153ABC" w:rsidRPr="00153ABC" w14:paraId="1A9EC023" w14:textId="77777777" w:rsidTr="000C0C90">
        <w:trPr>
          <w:trHeight w:val="485"/>
        </w:trPr>
        <w:tc>
          <w:tcPr>
            <w:tcW w:w="6841" w:type="dxa"/>
            <w:gridSpan w:val="4"/>
            <w:tcBorders>
              <w:bottom w:val="single" w:sz="4" w:space="0" w:color="auto"/>
            </w:tcBorders>
          </w:tcPr>
          <w:p w14:paraId="09F7311A" w14:textId="00E67E4F" w:rsidR="00153ABC" w:rsidRPr="00153ABC" w:rsidRDefault="00DB7FD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</w:t>
            </w:r>
            <w:r w:rsidR="00153ABC"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bchodné meno</w:t>
            </w:r>
          </w:p>
          <w:p w14:paraId="6B236133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4754C88E" w14:textId="3FDABA49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IČO:</w:t>
            </w:r>
          </w:p>
        </w:tc>
      </w:tr>
      <w:tr w:rsidR="00153ABC" w:rsidRPr="00153ABC" w14:paraId="70847995" w14:textId="77777777" w:rsidTr="000C0C90">
        <w:trPr>
          <w:trHeight w:val="242"/>
        </w:trPr>
        <w:tc>
          <w:tcPr>
            <w:tcW w:w="6841" w:type="dxa"/>
            <w:gridSpan w:val="4"/>
            <w:tcBorders>
              <w:bottom w:val="single" w:sz="4" w:space="0" w:color="auto"/>
            </w:tcBorders>
          </w:tcPr>
          <w:p w14:paraId="573DBC4E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IČ DPH: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14:paraId="766DE203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DIČ: </w:t>
            </w:r>
          </w:p>
        </w:tc>
      </w:tr>
      <w:tr w:rsidR="00153ABC" w:rsidRPr="00153ABC" w14:paraId="2C94109C" w14:textId="77777777" w:rsidTr="000C0C90">
        <w:trPr>
          <w:trHeight w:val="612"/>
        </w:trPr>
        <w:tc>
          <w:tcPr>
            <w:tcW w:w="6841" w:type="dxa"/>
            <w:gridSpan w:val="4"/>
            <w:tcBorders>
              <w:bottom w:val="nil"/>
            </w:tcBorders>
          </w:tcPr>
          <w:p w14:paraId="253949EF" w14:textId="13223B18" w:rsidR="00153ABC" w:rsidRPr="00153ABC" w:rsidRDefault="003D16DC" w:rsidP="00153ABC">
            <w:pPr>
              <w:tabs>
                <w:tab w:val="left" w:pos="6774"/>
              </w:tabs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</w:t>
            </w:r>
            <w:r w:rsidR="00153ABC"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ídlo organizácie: </w:t>
            </w:r>
            <w:r w:rsidR="00153ABC" w:rsidRPr="00153ABC">
              <w:rPr>
                <w:rFonts w:ascii="Calibri" w:eastAsia="Calibri" w:hAnsi="Calibri" w:cs="Times New Roman"/>
                <w:sz w:val="20"/>
                <w:szCs w:val="20"/>
              </w:rPr>
              <w:t>Obec:</w:t>
            </w:r>
            <w:r w:rsidR="00153ABC"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153ABC"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704" w:type="dxa"/>
            <w:gridSpan w:val="2"/>
            <w:tcBorders>
              <w:bottom w:val="nil"/>
            </w:tcBorders>
          </w:tcPr>
          <w:p w14:paraId="21D61298" w14:textId="77777777" w:rsidR="00153ABC" w:rsidRPr="00153ABC" w:rsidRDefault="00153ABC" w:rsidP="00153ABC">
            <w:pPr>
              <w:tabs>
                <w:tab w:val="left" w:pos="6774"/>
              </w:tabs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PSČ: </w:t>
            </w:r>
          </w:p>
        </w:tc>
      </w:tr>
      <w:tr w:rsidR="00153ABC" w:rsidRPr="00153ABC" w14:paraId="503585B0" w14:textId="77777777" w:rsidTr="000C0C90">
        <w:trPr>
          <w:trHeight w:val="738"/>
        </w:trPr>
        <w:tc>
          <w:tcPr>
            <w:tcW w:w="5416" w:type="dxa"/>
            <w:gridSpan w:val="3"/>
          </w:tcPr>
          <w:p w14:paraId="474DFDC6" w14:textId="27C54385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Ulica:</w:t>
            </w:r>
          </w:p>
        </w:tc>
        <w:tc>
          <w:tcPr>
            <w:tcW w:w="3420" w:type="dxa"/>
            <w:gridSpan w:val="2"/>
          </w:tcPr>
          <w:p w14:paraId="160D6B40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E-mail:</w:t>
            </w:r>
          </w:p>
        </w:tc>
        <w:tc>
          <w:tcPr>
            <w:tcW w:w="1709" w:type="dxa"/>
          </w:tcPr>
          <w:p w14:paraId="1BD83352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Tel. číslo:</w:t>
            </w:r>
          </w:p>
        </w:tc>
      </w:tr>
      <w:tr w:rsidR="00153ABC" w:rsidRPr="00153ABC" w14:paraId="2943E4C8" w14:textId="77777777" w:rsidTr="000C0C90">
        <w:trPr>
          <w:trHeight w:val="554"/>
        </w:trPr>
        <w:tc>
          <w:tcPr>
            <w:tcW w:w="10545" w:type="dxa"/>
            <w:gridSpan w:val="6"/>
            <w:tcBorders>
              <w:bottom w:val="single" w:sz="4" w:space="0" w:color="auto"/>
            </w:tcBorders>
          </w:tcPr>
          <w:p w14:paraId="305693EB" w14:textId="048E76C5" w:rsidR="00153ABC" w:rsidRPr="00153ABC" w:rsidRDefault="00153ABC" w:rsidP="00153ABC">
            <w:pPr>
              <w:rPr>
                <w:rFonts w:ascii="Calibri" w:eastAsia="Calibri" w:hAnsi="Calibri" w:cs="Times New Roman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Korešpondenčná adresa: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(ak je iná ako adresa žiadateľa)</w:t>
            </w:r>
          </w:p>
          <w:p w14:paraId="04757631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3ABC" w:rsidRPr="00153ABC" w14:paraId="75D84F2D" w14:textId="77777777" w:rsidTr="00153ABC">
        <w:trPr>
          <w:trHeight w:val="419"/>
        </w:trPr>
        <w:tc>
          <w:tcPr>
            <w:tcW w:w="10545" w:type="dxa"/>
            <w:gridSpan w:val="6"/>
            <w:shd w:val="clear" w:color="auto" w:fill="00B050"/>
            <w:vAlign w:val="center"/>
          </w:tcPr>
          <w:p w14:paraId="2CACA23A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</w:rPr>
              <w:t>ÚDAJE O ODBERNOM MIESTE</w:t>
            </w:r>
          </w:p>
        </w:tc>
      </w:tr>
      <w:tr w:rsidR="00153ABC" w:rsidRPr="00153ABC" w14:paraId="0A4ED887" w14:textId="77777777" w:rsidTr="000C0C90">
        <w:trPr>
          <w:trHeight w:val="426"/>
        </w:trPr>
        <w:tc>
          <w:tcPr>
            <w:tcW w:w="10545" w:type="dxa"/>
            <w:gridSpan w:val="6"/>
            <w:tcBorders>
              <w:top w:val="nil"/>
            </w:tcBorders>
          </w:tcPr>
          <w:p w14:paraId="066275D3" w14:textId="0D6A65BD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Druh stavby:      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B7FDC">
              <w:rPr>
                <w:rFonts w:ascii="Calibri" w:eastAsia="Calibri" w:hAnsi="Calibri" w:cs="Times New Roman"/>
                <w:sz w:val="20"/>
                <w:szCs w:val="20"/>
              </w:rPr>
              <w:t>výroba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sym w:font="Wingdings" w:char="F06F"/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="00DB7FDC">
              <w:rPr>
                <w:rFonts w:ascii="Calibri" w:eastAsia="Calibri" w:hAnsi="Calibri" w:cs="Times New Roman"/>
                <w:sz w:val="20"/>
                <w:szCs w:val="20"/>
              </w:rPr>
              <w:t>polyfunkcia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sym w:font="Wingdings" w:char="F06F"/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 Stavebný pozemok</w:t>
            </w:r>
          </w:p>
        </w:tc>
      </w:tr>
      <w:tr w:rsidR="00153ABC" w:rsidRPr="00153ABC" w14:paraId="099277D3" w14:textId="77777777" w:rsidTr="000C0C90">
        <w:trPr>
          <w:trHeight w:val="426"/>
        </w:trPr>
        <w:tc>
          <w:tcPr>
            <w:tcW w:w="6841" w:type="dxa"/>
            <w:gridSpan w:val="4"/>
            <w:tcBorders>
              <w:top w:val="nil"/>
            </w:tcBorders>
          </w:tcPr>
          <w:p w14:paraId="0DD5615A" w14:textId="45CDC1C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Ulica:</w:t>
            </w:r>
          </w:p>
          <w:p w14:paraId="4E0476E9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1C52B1D9" w14:textId="07B20A85" w:rsidR="00153ABC" w:rsidRPr="00153ABC" w:rsidRDefault="00DB7FD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Súpis</w:t>
            </w:r>
            <w:r w:rsidR="00153ABC" w:rsidRPr="00153ABC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č.</w:t>
            </w:r>
          </w:p>
        </w:tc>
        <w:tc>
          <w:tcPr>
            <w:tcW w:w="1709" w:type="dxa"/>
            <w:tcBorders>
              <w:top w:val="nil"/>
            </w:tcBorders>
          </w:tcPr>
          <w:p w14:paraId="2B7D8635" w14:textId="5DBF1C6B" w:rsidR="00153ABC" w:rsidRPr="00153ABC" w:rsidRDefault="00DB7FD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Popis. Č.</w:t>
            </w:r>
          </w:p>
        </w:tc>
      </w:tr>
      <w:tr w:rsidR="00153ABC" w:rsidRPr="00153ABC" w14:paraId="626C1EAF" w14:textId="77777777" w:rsidTr="000C0C90">
        <w:trPr>
          <w:trHeight w:val="522"/>
        </w:trPr>
        <w:tc>
          <w:tcPr>
            <w:tcW w:w="5131" w:type="dxa"/>
            <w:gridSpan w:val="2"/>
          </w:tcPr>
          <w:p w14:paraId="530B8197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Obec:</w:t>
            </w:r>
          </w:p>
          <w:p w14:paraId="7B775093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2B5B05A0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PSČ:</w:t>
            </w:r>
          </w:p>
        </w:tc>
        <w:tc>
          <w:tcPr>
            <w:tcW w:w="3704" w:type="dxa"/>
            <w:gridSpan w:val="2"/>
          </w:tcPr>
          <w:p w14:paraId="5DF38618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Parcelné číslo:</w:t>
            </w:r>
          </w:p>
        </w:tc>
      </w:tr>
      <w:tr w:rsidR="00153ABC" w:rsidRPr="00153ABC" w14:paraId="7322C152" w14:textId="77777777" w:rsidTr="000C0C90">
        <w:trPr>
          <w:trHeight w:val="500"/>
        </w:trPr>
        <w:tc>
          <w:tcPr>
            <w:tcW w:w="5131" w:type="dxa"/>
            <w:gridSpan w:val="2"/>
            <w:tcBorders>
              <w:bottom w:val="single" w:sz="4" w:space="0" w:color="auto"/>
            </w:tcBorders>
          </w:tcPr>
          <w:p w14:paraId="68E202DA" w14:textId="77777777" w:rsidR="00153ABC" w:rsidRPr="00153ABC" w:rsidRDefault="00153ABC" w:rsidP="00153AB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Katastrálne územie:</w:t>
            </w:r>
          </w:p>
        </w:tc>
        <w:tc>
          <w:tcPr>
            <w:tcW w:w="5414" w:type="dxa"/>
            <w:gridSpan w:val="4"/>
            <w:tcBorders>
              <w:bottom w:val="single" w:sz="4" w:space="0" w:color="auto"/>
            </w:tcBorders>
          </w:tcPr>
          <w:p w14:paraId="419458E3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Typ parcely: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t xml:space="preserve">       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sym w:font="Wingdings" w:char="F06F"/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t xml:space="preserve"> C    </w:t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sym w:font="Wingdings" w:char="F06F"/>
            </w:r>
            <w:r w:rsidRPr="00153ABC">
              <w:rPr>
                <w:rFonts w:ascii="Calibri" w:eastAsia="Calibri" w:hAnsi="Calibri" w:cs="Times New Roman"/>
                <w:sz w:val="36"/>
                <w:szCs w:val="36"/>
              </w:rPr>
              <w:t xml:space="preserve"> E</w:t>
            </w:r>
          </w:p>
        </w:tc>
      </w:tr>
      <w:tr w:rsidR="00153ABC" w:rsidRPr="00153ABC" w14:paraId="57C115E4" w14:textId="77777777" w:rsidTr="000C0C90">
        <w:trPr>
          <w:trHeight w:val="2089"/>
        </w:trPr>
        <w:tc>
          <w:tcPr>
            <w:tcW w:w="10545" w:type="dxa"/>
            <w:gridSpan w:val="6"/>
            <w:tcBorders>
              <w:bottom w:val="nil"/>
            </w:tcBorders>
          </w:tcPr>
          <w:p w14:paraId="175F6439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Žiadateľ predkladá k žiadosti tieto prílohy:</w:t>
            </w:r>
          </w:p>
          <w:p w14:paraId="419494E1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Dokumenty, ktoré je potrebné priložiť, slúžia na presnú identifikáciu Vašej nehnuteľnosti. Slúžia na overenia vlastníctva a následne podľa nich určíme miesto pripojenia. Ak sa nepodarí podľa Vašich dokladov overiť vlastníctvo, pripravíme Vám tzv. informatívne stanovisko. </w:t>
            </w:r>
          </w:p>
          <w:p w14:paraId="7C206216" w14:textId="44B253C3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="00F00E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List vlastníctva alebo iný doklad preukazujúci vlastníctvo nehnuteľnosti</w:t>
            </w:r>
          </w:p>
          <w:p w14:paraId="015FEAD8" w14:textId="368C5489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="00F00ED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Situačný plán v mierke od 1:1000 do 1:2880 s vyznačením plánovaného odberného miesta </w:t>
            </w:r>
          </w:p>
        </w:tc>
      </w:tr>
      <w:tr w:rsidR="00153ABC" w:rsidRPr="00153ABC" w14:paraId="16DBAC81" w14:textId="77777777" w:rsidTr="000C0C90">
        <w:trPr>
          <w:trHeight w:val="66"/>
        </w:trPr>
        <w:tc>
          <w:tcPr>
            <w:tcW w:w="10545" w:type="dxa"/>
            <w:gridSpan w:val="6"/>
            <w:tcBorders>
              <w:top w:val="nil"/>
            </w:tcBorders>
          </w:tcPr>
          <w:p w14:paraId="2571B93A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153ABC" w:rsidRPr="00153ABC" w14:paraId="2FA71E23" w14:textId="77777777" w:rsidTr="00153ABC">
        <w:trPr>
          <w:trHeight w:val="66"/>
        </w:trPr>
        <w:tc>
          <w:tcPr>
            <w:tcW w:w="10545" w:type="dxa"/>
            <w:gridSpan w:val="6"/>
            <w:tcBorders>
              <w:top w:val="nil"/>
            </w:tcBorders>
            <w:shd w:val="clear" w:color="auto" w:fill="00B050"/>
          </w:tcPr>
          <w:p w14:paraId="0475A0D1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TECHNICKÉ ÚDAJE:</w:t>
            </w:r>
          </w:p>
        </w:tc>
      </w:tr>
      <w:tr w:rsidR="00153ABC" w:rsidRPr="00153ABC" w14:paraId="41A40AF2" w14:textId="77777777" w:rsidTr="000C0C90">
        <w:trPr>
          <w:trHeight w:val="420"/>
        </w:trPr>
        <w:tc>
          <w:tcPr>
            <w:tcW w:w="4561" w:type="dxa"/>
          </w:tcPr>
          <w:p w14:paraId="393BDEA3" w14:textId="686F1C5C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Maximálna rezervovaná kapacita (MRK):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.........  A</w:t>
            </w: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5984" w:type="dxa"/>
            <w:gridSpan w:val="5"/>
          </w:tcPr>
          <w:p w14:paraId="48D8D65A" w14:textId="3DFDC785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Počet fáz pripojenia do DS: 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F00ED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fáza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3 fázy</w:t>
            </w:r>
          </w:p>
        </w:tc>
      </w:tr>
      <w:tr w:rsidR="00153ABC" w:rsidRPr="00153ABC" w14:paraId="012F9053" w14:textId="77777777" w:rsidTr="000C0C90">
        <w:trPr>
          <w:trHeight w:val="554"/>
        </w:trPr>
        <w:tc>
          <w:tcPr>
            <w:tcW w:w="10545" w:type="dxa"/>
            <w:gridSpan w:val="6"/>
            <w:tcBorders>
              <w:bottom w:val="single" w:sz="4" w:space="0" w:color="auto"/>
            </w:tcBorders>
          </w:tcPr>
          <w:p w14:paraId="5ED3DF6F" w14:textId="77777777" w:rsidR="00153ABC" w:rsidRPr="00153ABC" w:rsidRDefault="00153ABC" w:rsidP="00DB7FD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53ABC" w:rsidRPr="00153ABC" w14:paraId="40386BBF" w14:textId="77777777" w:rsidTr="000C0C90">
        <w:trPr>
          <w:trHeight w:val="2409"/>
        </w:trPr>
        <w:tc>
          <w:tcPr>
            <w:tcW w:w="10545" w:type="dxa"/>
            <w:gridSpan w:val="6"/>
          </w:tcPr>
          <w:p w14:paraId="18C08251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6"/>
                <w:szCs w:val="6"/>
              </w:rPr>
            </w:pPr>
          </w:p>
          <w:p w14:paraId="2C541FD1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Predpokladané spotrebiče v objekte ( nepovinné)</w:t>
            </w:r>
          </w:p>
          <w:p w14:paraId="3255515B" w14:textId="77777777" w:rsidR="00153ABC" w:rsidRPr="00153ABC" w:rsidRDefault="00153ABC" w:rsidP="00153AB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E1EE9A4" w14:textId="7896CFEA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Bežné  spotrebiče        </w:t>
            </w:r>
            <w:r w:rsidR="00F40BAE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40BAE" w:rsidRPr="00153ABC">
              <w:rPr>
                <w:rFonts w:ascii="Calibri" w:eastAsia="Calibri" w:hAnsi="Calibri" w:cs="Times New Roman"/>
                <w:sz w:val="20"/>
                <w:szCs w:val="20"/>
              </w:rPr>
              <w:t>Tepelné čerpadlo</w:t>
            </w:r>
            <w:r w:rsidR="00F40BAE"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Akumulačné elektrické vykurovanie</w:t>
            </w:r>
          </w:p>
          <w:p w14:paraId="3D6C8DD8" w14:textId="6A1AB5BC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40BAE" w:rsidRPr="00153ABC">
              <w:rPr>
                <w:rFonts w:ascii="Calibri" w:eastAsia="Calibri" w:hAnsi="Calibri" w:cs="Times New Roman"/>
                <w:sz w:val="20"/>
                <w:szCs w:val="20"/>
              </w:rPr>
              <w:t>Klimatizácia</w:t>
            </w:r>
            <w:r w:rsidR="00F40BAE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 xml:space="preserve">Priamy ohrev vody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40BAE" w:rsidRPr="00153ABC">
              <w:rPr>
                <w:rFonts w:ascii="Calibri" w:eastAsia="Calibri" w:hAnsi="Calibri" w:cs="Times New Roman"/>
                <w:sz w:val="20"/>
                <w:szCs w:val="20"/>
              </w:rPr>
              <w:t>Akumulačný ohrev vody</w:t>
            </w:r>
          </w:p>
          <w:p w14:paraId="088A6459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sz w:val="12"/>
                <w:szCs w:val="12"/>
              </w:rPr>
            </w:pP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Zariadenie náhradného zdroja elektriny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</w:t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sym w:font="Wingdings" w:char="F0A8"/>
            </w:r>
            <w:r w:rsidRPr="00153A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53ABC">
              <w:rPr>
                <w:rFonts w:ascii="Calibri" w:eastAsia="Calibri" w:hAnsi="Calibri" w:cs="Times New Roman"/>
                <w:sz w:val="20"/>
                <w:szCs w:val="20"/>
              </w:rPr>
              <w:t>Vlastná spotreba zdroja</w:t>
            </w:r>
          </w:p>
        </w:tc>
      </w:tr>
      <w:tr w:rsidR="00153ABC" w:rsidRPr="00153ABC" w14:paraId="1653A854" w14:textId="77777777" w:rsidTr="000C0C90">
        <w:trPr>
          <w:trHeight w:val="1085"/>
        </w:trPr>
        <w:tc>
          <w:tcPr>
            <w:tcW w:w="10545" w:type="dxa"/>
            <w:gridSpan w:val="6"/>
            <w:tcBorders>
              <w:top w:val="single" w:sz="4" w:space="0" w:color="auto"/>
              <w:bottom w:val="nil"/>
            </w:tcBorders>
          </w:tcPr>
          <w:p w14:paraId="4F8A47D1" w14:textId="2532DC3E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  <w:r w:rsidRPr="00153ABC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  <w:t xml:space="preserve">Doplňujúce informácie (nepovinné) </w:t>
            </w:r>
          </w:p>
          <w:p w14:paraId="0BA00E5C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53ABC" w:rsidRPr="00153ABC" w14:paraId="5B2AFE30" w14:textId="77777777" w:rsidTr="000C0C90">
        <w:trPr>
          <w:trHeight w:val="369"/>
        </w:trPr>
        <w:tc>
          <w:tcPr>
            <w:tcW w:w="10545" w:type="dxa"/>
            <w:gridSpan w:val="6"/>
            <w:tcBorders>
              <w:top w:val="nil"/>
              <w:bottom w:val="single" w:sz="4" w:space="0" w:color="auto"/>
            </w:tcBorders>
          </w:tcPr>
          <w:p w14:paraId="226D6E3E" w14:textId="77777777" w:rsidR="00153ABC" w:rsidRPr="00153ABC" w:rsidRDefault="00153ABC" w:rsidP="00153ABC">
            <w:pPr>
              <w:spacing w:after="120"/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</w:rPr>
            </w:pPr>
          </w:p>
        </w:tc>
      </w:tr>
    </w:tbl>
    <w:p w14:paraId="52D3DF85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1B666416" w14:textId="6383D01D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153ABC">
        <w:rPr>
          <w:rFonts w:ascii="Calibri" w:eastAsia="Calibri" w:hAnsi="Calibri" w:cs="Times New Roman"/>
          <w:b/>
          <w:bCs/>
        </w:rPr>
        <w:t>SVOJÍM PODPISOM ĎALEJ ŽIADATEĽ:</w:t>
      </w:r>
    </w:p>
    <w:p w14:paraId="421A6201" w14:textId="5D33DE26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>a)</w:t>
      </w:r>
      <w:r w:rsidR="00F00ED9">
        <w:rPr>
          <w:rFonts w:ascii="Calibri" w:eastAsia="Calibri" w:hAnsi="Calibri" w:cs="Times New Roman"/>
        </w:rPr>
        <w:t xml:space="preserve"> </w:t>
      </w:r>
      <w:r w:rsidRPr="00153ABC">
        <w:rPr>
          <w:rFonts w:ascii="Calibri" w:eastAsia="Calibri" w:hAnsi="Calibri" w:cs="Times New Roman"/>
        </w:rPr>
        <w:t xml:space="preserve">zaväzuje sa v prípade realizácie predmetu žiadateľa uhradiť podiel na účelne vynaložených nákladoch prevádzkovateľa distribučnej sústavy (PDS) spojených s pripojením a so zabezpečením požadovanej maximálnej rezervovanej kapacity pripojenia; </w:t>
      </w:r>
    </w:p>
    <w:p w14:paraId="092E9B2E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b) zaväzuje sa uzavrieť s PDS Zmluvu o pripojení a Zmluvu o distribúcii a s dodávateľom elektriny Zmluvu o dodávke elektriny alebo Zmluvu o združenej dodávke elektriny; </w:t>
      </w:r>
    </w:p>
    <w:p w14:paraId="5C03ECE1" w14:textId="5A4E2FD9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c) berie na vedomie, že elektrická prípojka od miesta odbočenia od distribučnej sústavy až po prvý istiaci prvok po odbočení od distribučnej sústavy na napäťovej úrovni </w:t>
      </w:r>
      <w:r w:rsidR="00F00ED9">
        <w:rPr>
          <w:rFonts w:ascii="Calibri" w:eastAsia="Calibri" w:hAnsi="Calibri" w:cs="Times New Roman"/>
        </w:rPr>
        <w:t>NN</w:t>
      </w:r>
      <w:r w:rsidRPr="00153ABC">
        <w:rPr>
          <w:rFonts w:ascii="Calibri" w:eastAsia="Calibri" w:hAnsi="Calibri" w:cs="Times New Roman"/>
        </w:rPr>
        <w:t xml:space="preserve"> (hlavná poistková skriňa alebo hlavná káblová skriňa) alebo až po spínací prvok na napäťovej úrovni </w:t>
      </w:r>
      <w:r w:rsidR="00F00ED9">
        <w:rPr>
          <w:rFonts w:ascii="Calibri" w:eastAsia="Calibri" w:hAnsi="Calibri" w:cs="Times New Roman"/>
        </w:rPr>
        <w:t>VVN</w:t>
      </w:r>
      <w:r w:rsidRPr="00153ABC">
        <w:rPr>
          <w:rFonts w:ascii="Calibri" w:eastAsia="Calibri" w:hAnsi="Calibri" w:cs="Times New Roman"/>
        </w:rPr>
        <w:t xml:space="preserve"> a </w:t>
      </w:r>
      <w:r w:rsidR="00F00ED9">
        <w:rPr>
          <w:rFonts w:ascii="Calibri" w:eastAsia="Calibri" w:hAnsi="Calibri" w:cs="Times New Roman"/>
        </w:rPr>
        <w:t>VN</w:t>
      </w:r>
      <w:r w:rsidRPr="00153ABC">
        <w:rPr>
          <w:rFonts w:ascii="Calibri" w:eastAsia="Calibri" w:hAnsi="Calibri" w:cs="Times New Roman"/>
        </w:rPr>
        <w:t xml:space="preserve"> (vrátane) je vo vlastníctve PDS. Zvyšná časť elektroenergetického zariadenia (za istiacim prvkom distribučnej sústavy) je prívodné vedenie, ktoré tvorí súčasť odberného elektroenergetického zariadenia a je vo vlastníctve užívateľa DS;</w:t>
      </w:r>
    </w:p>
    <w:p w14:paraId="1DA36448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d) berie na vedomie, že odberné elektrické zariadenie zriaďuje, prevádzkuje a za údržbu, bezpečnú a spoľahlivú prevádzku zodpovedá odberateľ elektriny; </w:t>
      </w:r>
    </w:p>
    <w:p w14:paraId="204AF141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e) prehlasuje, že vlastník dotknutej nehnuteľnosti súhlasí so zriadením elektrickej prípojky a odberného elektrického zariadenia a realizovaním potrebných úprav pre zabezpečenie správneho merania spotreby elektriny pre rozvodné zariadenie žiadateľa na dotknutej nehnuteľnosti; </w:t>
      </w:r>
    </w:p>
    <w:p w14:paraId="76160EF2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f) zaväzuje odovzdať PDS platnú vyhovujúcu správu o odbornej prehliadke a skúške elektroenergetického zariadenia a umožniť realizovanie potrebných úprav pre zabezpečenie správneho merania spotreby elektriny pre rozvodné zariadenie žiadateľa; </w:t>
      </w:r>
    </w:p>
    <w:p w14:paraId="47484CEE" w14:textId="551B8CA4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g) berie na vedomie, že realizovaním úprav podľa písmena d) vzniká prevádzkovateľovi distribučnej sústavy </w:t>
      </w:r>
      <w:r w:rsidR="00DB7FDC">
        <w:rPr>
          <w:rFonts w:ascii="Calibri" w:eastAsia="Calibri" w:hAnsi="Calibri" w:cs="Times New Roman"/>
        </w:rPr>
        <w:t>NSREA, s.r.o.</w:t>
      </w:r>
      <w:r w:rsidRPr="00153ABC">
        <w:rPr>
          <w:rFonts w:ascii="Calibri" w:eastAsia="Calibri" w:hAnsi="Calibri" w:cs="Times New Roman"/>
        </w:rPr>
        <w:t xml:space="preserve"> podľa zákona 251/2012 Z.z. právo vstupovať na pozemok a do objektu v rozsahu a spôsobom nevyhnutným na výkon povolenej činnosti; </w:t>
      </w:r>
    </w:p>
    <w:p w14:paraId="3BBC1968" w14:textId="18BB1E36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h) zaväzuje sa, že v prípade vzniku škody spoločnosti </w:t>
      </w:r>
      <w:r w:rsidR="00F40BAE">
        <w:rPr>
          <w:rFonts w:ascii="Calibri" w:eastAsia="Calibri" w:hAnsi="Calibri" w:cs="Times New Roman"/>
        </w:rPr>
        <w:t>NSREA, s.r.o.</w:t>
      </w:r>
      <w:r w:rsidRPr="00153ABC">
        <w:rPr>
          <w:rFonts w:ascii="Calibri" w:eastAsia="Calibri" w:hAnsi="Calibri" w:cs="Times New Roman"/>
        </w:rPr>
        <w:t xml:space="preserve"> alebo tretím osobám plnením poskytnutým zo zmlúv na základe údajov, ktoré žiadateľ uviedol v tejto žiadosti, bude takto vzniknutú škodu znášať výlučne sám. Uvedenie nesprávnych alebo nepravdivých údajov, ako aj nepravdivého vyhlásenia zakladá právo odstúpenia od zmlúv zo strany </w:t>
      </w:r>
      <w:r w:rsidR="00DB7FDC">
        <w:rPr>
          <w:rFonts w:ascii="Calibri" w:eastAsia="Calibri" w:hAnsi="Calibri" w:cs="Times New Roman"/>
        </w:rPr>
        <w:t>NSREA, s.r.o.</w:t>
      </w:r>
      <w:r w:rsidRPr="00153ABC">
        <w:rPr>
          <w:rFonts w:ascii="Calibri" w:eastAsia="Calibri" w:hAnsi="Calibri" w:cs="Times New Roman"/>
        </w:rPr>
        <w:t xml:space="preserve"> </w:t>
      </w:r>
    </w:p>
    <w:p w14:paraId="06203274" w14:textId="675D8215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i) berie na vedomie, že PDS spracúva osobné údaje žiadateľa a v prípade, že žiadateľom je právnická osoba aj zákonného/zmluvného zástupcu žiadateľa za účelom poskytnutia vyššie uvedenej služby súvisiacej s uzatvorením a plnením Zmluvy o pripojení. Poskytnutie požadovaných osobných údajov je zákonnou a/alebo zmluvnou požiadavkou a v prípade ich neposkytnutia môže PDS odmietnuť poskytnúť žiadateľovi túto službu. PDS v rámci plnenia Zmluvy o pripojení poskytne osobné údaje žiadateľa príslušnému dodávateľovi elektriny, s ktorým žiadateľ uzatvára zmluvu. </w:t>
      </w:r>
    </w:p>
    <w:p w14:paraId="1C3C429E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40E65B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ED45CE6" w14:textId="52D6FFB4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Dátum:                                                                                                                    Podpis žiadateľa: </w:t>
      </w:r>
    </w:p>
    <w:p w14:paraId="43FCB18E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03471CC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FE7774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B395689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C545B19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605D23FA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7CE8B434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3012233B" w14:textId="77777777" w:rsid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11B9A4DB" w14:textId="06561938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153ABC">
        <w:rPr>
          <w:rFonts w:ascii="Calibri" w:eastAsia="Calibri" w:hAnsi="Calibri" w:cs="Times New Roman"/>
          <w:b/>
          <w:bCs/>
        </w:rPr>
        <w:t xml:space="preserve">INFORMÁCIE PRE ŽIADATEĽA: </w:t>
      </w:r>
    </w:p>
    <w:p w14:paraId="19F62C5E" w14:textId="098EDDD1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 xml:space="preserve">Pre pripojenie nového odberného miesta platia ustanovenia zákona č. 251/2012 Z.z. o energetike, výnosu o cenovej regulácii Úradu pre reguláciu sieťových odvetví, Cenníka distribúcie </w:t>
      </w:r>
      <w:r w:rsidR="00F40BAE">
        <w:rPr>
          <w:rFonts w:ascii="Calibri" w:eastAsia="Calibri" w:hAnsi="Calibri" w:cs="Times New Roman"/>
        </w:rPr>
        <w:t>NSREA, s.r.o.</w:t>
      </w:r>
    </w:p>
    <w:p w14:paraId="1410DE94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63791BB" w14:textId="10AB1A05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>Žiadateľ o pripojenie nového odberného miesta vyplní túto žiadosť a zašle ju poštou na adresu sídla spoločnosti</w:t>
      </w:r>
      <w:r w:rsidR="00F00ED9">
        <w:rPr>
          <w:rFonts w:ascii="Calibri" w:eastAsia="Calibri" w:hAnsi="Calibri" w:cs="Times New Roman"/>
        </w:rPr>
        <w:t xml:space="preserve"> alebo mailom na e-mailovú adresu </w:t>
      </w:r>
      <w:hyperlink r:id="rId6" w:history="1">
        <w:r w:rsidR="00DB7FDC" w:rsidRPr="00CF37EE">
          <w:rPr>
            <w:rStyle w:val="Hypertextovprepojenie"/>
            <w:rFonts w:ascii="Calibri" w:eastAsia="Calibri" w:hAnsi="Calibri" w:cs="Times New Roman"/>
          </w:rPr>
          <w:t>obchod@nsrea.sjk</w:t>
        </w:r>
      </w:hyperlink>
      <w:r w:rsidR="00DB7FDC">
        <w:rPr>
          <w:rFonts w:ascii="Calibri" w:eastAsia="Calibri" w:hAnsi="Calibri" w:cs="Times New Roman"/>
        </w:rPr>
        <w:t xml:space="preserve">, </w:t>
      </w:r>
      <w:hyperlink r:id="rId7" w:history="1">
        <w:r w:rsidR="00DB7FDC" w:rsidRPr="00CF37EE">
          <w:rPr>
            <w:rStyle w:val="Hypertextovprepojenie"/>
            <w:rFonts w:ascii="Calibri" w:eastAsia="Calibri" w:hAnsi="Calibri" w:cs="Times New Roman"/>
          </w:rPr>
          <w:t>servis@nsrea.sk</w:t>
        </w:r>
      </w:hyperlink>
      <w:r w:rsidR="00DB7FDC">
        <w:rPr>
          <w:rFonts w:ascii="Calibri" w:eastAsia="Calibri" w:hAnsi="Calibri" w:cs="Times New Roman"/>
        </w:rPr>
        <w:t xml:space="preserve"> </w:t>
      </w:r>
      <w:r w:rsidRPr="00153ABC">
        <w:rPr>
          <w:rFonts w:ascii="Calibri" w:eastAsia="Calibri" w:hAnsi="Calibri" w:cs="Times New Roman"/>
        </w:rPr>
        <w:t xml:space="preserve">. Žiadosť je potrebné vyplniť podľa predtlače. </w:t>
      </w:r>
    </w:p>
    <w:p w14:paraId="7CDE9516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20A6B40" w14:textId="1ABDCDB0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  <w:b/>
          <w:bCs/>
        </w:rPr>
        <w:t>Elektrická prípojka nízkeho napätia</w:t>
      </w:r>
      <w:r w:rsidRPr="00153ABC">
        <w:rPr>
          <w:rFonts w:ascii="Calibri" w:eastAsia="Calibri" w:hAnsi="Calibri" w:cs="Times New Roman"/>
        </w:rPr>
        <w:t xml:space="preserve"> sa končí pri vonkajšom vedení hlavnou poistkovou skriňou, pri káblovom vedení hlavnou káblovou skriňou, ktoré sú súčasťou elektrickej prípojky a sú umiestnené na verejne prístupnom mieste. Ak hlavná poistková skriňa na objekte nie je zriadená, vonkajšia elektrická prípojka sa končí na poslednom podpernom bode alebo na hranici objektu odberateľa elektriny. </w:t>
      </w:r>
    </w:p>
    <w:p w14:paraId="64C12C45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CC51D8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  <w:b/>
          <w:bCs/>
        </w:rPr>
        <w:t>Elektrická prípojka vysokého a veľmi vysokého napätia</w:t>
      </w:r>
      <w:r w:rsidRPr="00153ABC">
        <w:rPr>
          <w:rFonts w:ascii="Calibri" w:eastAsia="Calibri" w:hAnsi="Calibri" w:cs="Times New Roman"/>
        </w:rPr>
        <w:t xml:space="preserve"> končí pri vzdušnom vedení kotvovými izolátormi na odberateľovej stanici, pri káblovom vedení káblovou koncovkou v odberateľovej stanici. Kotvové izolátory a káblové koncovky sú súčasťou elektrickej prípojky. </w:t>
      </w:r>
    </w:p>
    <w:p w14:paraId="766CC932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66F7B6D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  <w:b/>
          <w:bCs/>
        </w:rPr>
        <w:t>Odberným elektrickým zariadením (OEZ)</w:t>
      </w:r>
      <w:r w:rsidRPr="00153ABC">
        <w:rPr>
          <w:rFonts w:ascii="Calibri" w:eastAsia="Calibri" w:hAnsi="Calibri" w:cs="Times New Roman"/>
        </w:rPr>
        <w:t xml:space="preserve"> je zariadenie, ktoré slúži na odber elektriny a ktoré je možné pripojiť na elektrickú prípojku. Prvky slúžiace na pripojenie zariadenia na výrobu elektriny sú súčasťou OEZ. OEZ zriaďuje, prevádzkuje a za bezpečnú a spoľahlivú prevádzku zodpovedá jeho vlastník. DOPLŇUJÚCE INFORMÁCIE (nepovinné) </w:t>
      </w:r>
    </w:p>
    <w:p w14:paraId="3DDECC9B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75C1F24" w14:textId="77777777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  <w:r w:rsidRPr="00153ABC">
        <w:rPr>
          <w:rFonts w:ascii="Calibri" w:eastAsia="Calibri" w:hAnsi="Calibri" w:cs="Times New Roman"/>
          <w:b/>
          <w:bCs/>
        </w:rPr>
        <w:t>Maximálna rezervovaná kapacita</w:t>
      </w:r>
      <w:r w:rsidRPr="00153ABC">
        <w:rPr>
          <w:rFonts w:ascii="Calibri" w:eastAsia="Calibri" w:hAnsi="Calibri" w:cs="Times New Roman"/>
        </w:rPr>
        <w:t xml:space="preserve"> pripojenia predstavuje dohodnutú, maximálne rezervovanú kapacitu pripojenia vo význame príkonu resp. prúdu, ktorá je k dispozícii na distribúciu elektriny do daného odberného miesta. Žiadateľ o pripojenie ju definuje vo svojej Žiadosti o pripojenie a na základe jej výšky je stanovený jednorazový pripojovací poplatok.</w:t>
      </w:r>
    </w:p>
    <w:p w14:paraId="071D907E" w14:textId="146B39E4" w:rsidR="00153ABC" w:rsidRPr="00153ABC" w:rsidRDefault="00153ABC" w:rsidP="00153A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53ABC">
        <w:rPr>
          <w:rFonts w:ascii="Calibri" w:eastAsia="Calibri" w:hAnsi="Calibri" w:cs="Times New Roman"/>
        </w:rPr>
        <w:t>Odberateľ prehlasuje, že všetky údaje, ktoré uviedol na tomto tlačive sú správne, úplné a pravdivé.</w:t>
      </w:r>
    </w:p>
    <w:sectPr w:rsidR="00153ABC" w:rsidRPr="00153A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37CD" w14:textId="77777777" w:rsidR="007108CD" w:rsidRDefault="007108CD" w:rsidP="006323CF">
      <w:pPr>
        <w:spacing w:after="0" w:line="240" w:lineRule="auto"/>
      </w:pPr>
      <w:r>
        <w:separator/>
      </w:r>
    </w:p>
  </w:endnote>
  <w:endnote w:type="continuationSeparator" w:id="0">
    <w:p w14:paraId="322C9B0C" w14:textId="77777777" w:rsidR="007108CD" w:rsidRDefault="007108CD" w:rsidP="0063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DE259" w14:textId="77777777" w:rsidR="007108CD" w:rsidRDefault="007108CD" w:rsidP="006323CF">
      <w:pPr>
        <w:spacing w:after="0" w:line="240" w:lineRule="auto"/>
      </w:pPr>
      <w:r>
        <w:separator/>
      </w:r>
    </w:p>
  </w:footnote>
  <w:footnote w:type="continuationSeparator" w:id="0">
    <w:p w14:paraId="4E3E9B7D" w14:textId="77777777" w:rsidR="007108CD" w:rsidRDefault="007108CD" w:rsidP="0063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179D" w14:textId="417BFB90" w:rsidR="00DB7FDC" w:rsidRDefault="00DB7FDC" w:rsidP="00DB7FDC">
    <w:pPr>
      <w:pStyle w:val="Hlavika"/>
    </w:pPr>
    <w:r w:rsidRPr="00FB7A84">
      <w:rPr>
        <w:noProof/>
      </w:rPr>
      <w:drawing>
        <wp:inline distT="0" distB="0" distL="0" distR="0" wp14:anchorId="62813D14" wp14:editId="7882802B">
          <wp:extent cx="1590675" cy="571500"/>
          <wp:effectExtent l="0" t="0" r="9525" b="0"/>
          <wp:docPr id="167434994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3925E" w14:textId="4CDFD833" w:rsidR="00DB7FDC" w:rsidRPr="00CC70C7" w:rsidRDefault="00DB7FDC" w:rsidP="00DB7FDC">
    <w:pPr>
      <w:rPr>
        <w:u w:val="single"/>
      </w:rPr>
    </w:pPr>
    <w:r w:rsidRPr="00CC70C7">
      <w:rPr>
        <w:u w:val="single"/>
      </w:rPr>
      <w:t>NSREA, s.r.o.,</w:t>
    </w:r>
    <w:r w:rsidRPr="00CC70C7">
      <w:rPr>
        <w:u w:val="single"/>
      </w:rPr>
      <w:tab/>
      <w:t>Prielohy 1012/1C,</w:t>
    </w:r>
    <w:r w:rsidRPr="00CC70C7">
      <w:rPr>
        <w:u w:val="single"/>
      </w:rPr>
      <w:tab/>
    </w:r>
    <w:r>
      <w:rPr>
        <w:u w:val="single"/>
      </w:rPr>
      <w:tab/>
    </w:r>
    <w:r w:rsidRPr="00CC70C7">
      <w:rPr>
        <w:u w:val="single"/>
      </w:rPr>
      <w:t xml:space="preserve">010 07 Žilina, </w:t>
    </w:r>
    <w:r>
      <w:rPr>
        <w:u w:val="single"/>
      </w:rPr>
      <w:tab/>
    </w:r>
    <w:r>
      <w:rPr>
        <w:u w:val="single"/>
      </w:rPr>
      <w:tab/>
    </w:r>
    <w:r w:rsidRPr="00CC70C7">
      <w:rPr>
        <w:u w:val="single"/>
      </w:rPr>
      <w:t>IČO 51 194</w:t>
    </w:r>
    <w:r>
      <w:rPr>
        <w:u w:val="single"/>
      </w:rPr>
      <w:t> </w:t>
    </w:r>
    <w:r w:rsidRPr="00CC70C7">
      <w:rPr>
        <w:u w:val="single"/>
      </w:rPr>
      <w:t>431</w:t>
    </w:r>
  </w:p>
  <w:p w14:paraId="78C2569D" w14:textId="408C540D" w:rsidR="00B07B89" w:rsidRDefault="00DB7FDC" w:rsidP="00DB7FDC">
    <w:pPr>
      <w:pStyle w:val="Hlavika"/>
      <w:tabs>
        <w:tab w:val="clear" w:pos="4536"/>
        <w:tab w:val="clear" w:pos="9072"/>
        <w:tab w:val="left" w:pos="19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CF"/>
    <w:rsid w:val="00153ABC"/>
    <w:rsid w:val="003D16DC"/>
    <w:rsid w:val="00410745"/>
    <w:rsid w:val="00443464"/>
    <w:rsid w:val="00527D6F"/>
    <w:rsid w:val="005616C5"/>
    <w:rsid w:val="006323CF"/>
    <w:rsid w:val="006F1448"/>
    <w:rsid w:val="007108CD"/>
    <w:rsid w:val="007B7CC2"/>
    <w:rsid w:val="009A42AF"/>
    <w:rsid w:val="00B07B89"/>
    <w:rsid w:val="00DB7FDC"/>
    <w:rsid w:val="00E43A43"/>
    <w:rsid w:val="00EA311C"/>
    <w:rsid w:val="00F00ED9"/>
    <w:rsid w:val="00F40BAE"/>
    <w:rsid w:val="00F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25698"/>
  <w15:chartTrackingRefBased/>
  <w15:docId w15:val="{F22EFB09-A8A6-43A3-BEEC-77A649C6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qFormat/>
    <w:rsid w:val="005616C5"/>
    <w:pPr>
      <w:keepNext/>
      <w:keepLines/>
      <w:spacing w:after="1"/>
      <w:ind w:left="1101" w:right="1050" w:hanging="10"/>
      <w:outlineLvl w:val="0"/>
    </w:pPr>
    <w:rPr>
      <w:rFonts w:ascii="Calibri" w:eastAsia="Calibri" w:hAnsi="Calibri" w:cs="Calibri"/>
      <w:b/>
      <w:color w:val="000000"/>
      <w:sz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1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3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23CF"/>
  </w:style>
  <w:style w:type="paragraph" w:styleId="Pta">
    <w:name w:val="footer"/>
    <w:basedOn w:val="Normlny"/>
    <w:link w:val="PtaChar"/>
    <w:uiPriority w:val="99"/>
    <w:unhideWhenUsed/>
    <w:rsid w:val="00632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23CF"/>
  </w:style>
  <w:style w:type="character" w:customStyle="1" w:styleId="Nadpis1Char">
    <w:name w:val="Nadpis 1 Char"/>
    <w:basedOn w:val="Predvolenpsmoodseku"/>
    <w:link w:val="Nadpis1"/>
    <w:uiPriority w:val="9"/>
    <w:rsid w:val="005616C5"/>
    <w:rPr>
      <w:rFonts w:ascii="Calibri" w:eastAsia="Calibri" w:hAnsi="Calibri" w:cs="Calibri"/>
      <w:b/>
      <w:color w:val="000000"/>
      <w:sz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16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9A42A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15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5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0E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vis@nsre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nsrea.sj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Servis NSREA s.r.o</cp:lastModifiedBy>
  <cp:revision>3</cp:revision>
  <cp:lastPrinted>2021-02-08T10:06:00Z</cp:lastPrinted>
  <dcterms:created xsi:type="dcterms:W3CDTF">2025-08-04T07:27:00Z</dcterms:created>
  <dcterms:modified xsi:type="dcterms:W3CDTF">2025-08-04T07:28:00Z</dcterms:modified>
</cp:coreProperties>
</file>